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26"/>
        <w:tblW w:w="5010" w:type="pct"/>
        <w:tblLook w:val="01E0" w:firstRow="1" w:lastRow="1" w:firstColumn="1" w:lastColumn="1" w:noHBand="0" w:noVBand="0"/>
      </w:tblPr>
      <w:tblGrid>
        <w:gridCol w:w="2622"/>
        <w:gridCol w:w="3186"/>
        <w:gridCol w:w="1416"/>
        <w:gridCol w:w="1866"/>
      </w:tblGrid>
      <w:tr w:rsidR="000308A1" w:rsidRPr="00B530D6" w:rsidTr="00D93EC2">
        <w:trPr>
          <w:trHeight w:val="1982"/>
        </w:trPr>
        <w:tc>
          <w:tcPr>
            <w:tcW w:w="1605" w:type="pct"/>
            <w:vAlign w:val="center"/>
            <w:hideMark/>
          </w:tcPr>
          <w:p w:rsidR="000308A1" w:rsidRPr="00B530D6" w:rsidRDefault="000308A1" w:rsidP="00D93EC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530D6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en-GB"/>
              </w:rPr>
              <w:drawing>
                <wp:inline distT="0" distB="0" distL="0" distR="0" wp14:anchorId="402F5CE1" wp14:editId="740B0451">
                  <wp:extent cx="1076325" cy="981075"/>
                  <wp:effectExtent l="0" t="0" r="9525" b="9525"/>
                  <wp:docPr id="3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5" w:type="pct"/>
            <w:hideMark/>
          </w:tcPr>
          <w:p w:rsidR="000308A1" w:rsidRPr="00B530D6" w:rsidRDefault="000308A1" w:rsidP="00D93EC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B530D6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65B19CCC" wp14:editId="69D9243C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298450</wp:posOffset>
                  </wp:positionV>
                  <wp:extent cx="1876425" cy="838200"/>
                  <wp:effectExtent l="0" t="0" r="9525" b="0"/>
                  <wp:wrapSquare wrapText="bothSides"/>
                  <wp:docPr id="34" name="Картина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35" t="15169" r="15656" b="633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7" w:type="pct"/>
          </w:tcPr>
          <w:p w:rsidR="000308A1" w:rsidRPr="00B530D6" w:rsidRDefault="00020432" w:rsidP="00D93EC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B530D6">
              <w:rPr>
                <w:rFonts w:ascii="Times New Roman" w:eastAsia="Calibri" w:hAnsi="Times New Roman" w:cs="Times New Roman"/>
                <w:b/>
                <w:noProof/>
                <w:sz w:val="24"/>
                <w:lang w:val="en-GB" w:eastAsia="en-GB"/>
              </w:rPr>
              <w:drawing>
                <wp:anchor distT="0" distB="0" distL="114300" distR="114300" simplePos="0" relativeHeight="251664384" behindDoc="0" locked="0" layoutInCell="1" allowOverlap="1" wp14:anchorId="5E6D4BA3" wp14:editId="21FB965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317500</wp:posOffset>
                  </wp:positionV>
                  <wp:extent cx="762000" cy="600075"/>
                  <wp:effectExtent l="0" t="0" r="0" b="9525"/>
                  <wp:wrapSquare wrapText="bothSides"/>
                  <wp:docPr id="35" name="Картина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308A1" w:rsidRPr="00B530D6" w:rsidRDefault="000308A1" w:rsidP="00D93EC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</w:p>
        </w:tc>
        <w:tc>
          <w:tcPr>
            <w:tcW w:w="872" w:type="pct"/>
          </w:tcPr>
          <w:p w:rsidR="000308A1" w:rsidRPr="0019275C" w:rsidRDefault="000308A1" w:rsidP="00D93EC2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lang w:val="en-GB" w:eastAsia="en-GB"/>
              </w:rPr>
              <w:drawing>
                <wp:anchor distT="0" distB="0" distL="114300" distR="114300" simplePos="0" relativeHeight="251662336" behindDoc="0" locked="0" layoutInCell="1" allowOverlap="1" wp14:anchorId="404CEC9A" wp14:editId="621D9999">
                  <wp:simplePos x="0" y="0"/>
                  <wp:positionH relativeFrom="column">
                    <wp:posOffset>7785</wp:posOffset>
                  </wp:positionH>
                  <wp:positionV relativeFrom="paragraph">
                    <wp:posOffset>247650</wp:posOffset>
                  </wp:positionV>
                  <wp:extent cx="1038695" cy="695325"/>
                  <wp:effectExtent l="0" t="0" r="9525" b="0"/>
                  <wp:wrapSquare wrapText="bothSides"/>
                  <wp:docPr id="36" name="Картина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75" cy="6967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249A71A1" wp14:editId="5405E84E">
                  <wp:simplePos x="0" y="0"/>
                  <wp:positionH relativeFrom="column">
                    <wp:posOffset>4981575</wp:posOffset>
                  </wp:positionH>
                  <wp:positionV relativeFrom="paragraph">
                    <wp:posOffset>133985</wp:posOffset>
                  </wp:positionV>
                  <wp:extent cx="1143000" cy="760730"/>
                  <wp:effectExtent l="0" t="0" r="0" b="1270"/>
                  <wp:wrapNone/>
                  <wp:docPr id="37" name="Картина 37" descr="bulgar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ulgar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60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01ADE8BC" wp14:editId="07C61319">
                  <wp:simplePos x="0" y="0"/>
                  <wp:positionH relativeFrom="column">
                    <wp:posOffset>4981575</wp:posOffset>
                  </wp:positionH>
                  <wp:positionV relativeFrom="paragraph">
                    <wp:posOffset>133985</wp:posOffset>
                  </wp:positionV>
                  <wp:extent cx="1143000" cy="760730"/>
                  <wp:effectExtent l="0" t="0" r="0" b="1270"/>
                  <wp:wrapNone/>
                  <wp:docPr id="38" name="Картина 38" descr="bulgar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ulgar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60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Calibri" w:hAnsi="Times New Roman" w:cs="Times New Roman"/>
                <w:b/>
                <w:noProof/>
                <w:sz w:val="24"/>
                <w:lang w:val="en-GB" w:eastAsia="en-GB"/>
              </w:rPr>
              <w:drawing>
                <wp:anchor distT="0" distB="0" distL="114300" distR="114300" simplePos="0" relativeHeight="251659264" behindDoc="0" locked="0" layoutInCell="1" allowOverlap="1" wp14:anchorId="54D74C4C" wp14:editId="6296E281">
                  <wp:simplePos x="0" y="0"/>
                  <wp:positionH relativeFrom="column">
                    <wp:posOffset>4981575</wp:posOffset>
                  </wp:positionH>
                  <wp:positionV relativeFrom="paragraph">
                    <wp:posOffset>133985</wp:posOffset>
                  </wp:positionV>
                  <wp:extent cx="1143000" cy="760730"/>
                  <wp:effectExtent l="0" t="0" r="0" b="1270"/>
                  <wp:wrapNone/>
                  <wp:docPr id="39" name="Картина 39" descr="bulgar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ulgar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760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308A1" w:rsidRPr="00B530D6" w:rsidTr="00D93EC2">
        <w:trPr>
          <w:trHeight w:val="239"/>
        </w:trPr>
        <w:tc>
          <w:tcPr>
            <w:tcW w:w="5000" w:type="pct"/>
            <w:gridSpan w:val="4"/>
            <w:vAlign w:val="center"/>
            <w:hideMark/>
          </w:tcPr>
          <w:p w:rsidR="000308A1" w:rsidRPr="00B530D6" w:rsidRDefault="000308A1" w:rsidP="00D93EC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530D6"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  <w:t>ВОДЕНО ОТ ОБЩНОСТИТЕ МЕСТНО РАЗВИТИЕ</w:t>
            </w:r>
          </w:p>
        </w:tc>
      </w:tr>
      <w:tr w:rsidR="000308A1" w:rsidRPr="00B530D6" w:rsidTr="00D93EC2">
        <w:trPr>
          <w:trHeight w:val="62"/>
        </w:trPr>
        <w:tc>
          <w:tcPr>
            <w:tcW w:w="5000" w:type="pct"/>
            <w:gridSpan w:val="4"/>
            <w:vAlign w:val="center"/>
            <w:hideMark/>
          </w:tcPr>
          <w:p w:rsidR="000308A1" w:rsidRPr="00B530D6" w:rsidRDefault="000308A1" w:rsidP="00D93EC2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</w:pPr>
            <w:r w:rsidRPr="00B530D6"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  <w:t>МЕСТНА ИНИЦИАТИВНА ГРУПА „</w:t>
            </w:r>
            <w:r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  <w:t>ДРЯНОВО – ТРЯВНА – В СЪРЦЕТО НА БАЛКАНА</w:t>
            </w:r>
            <w:r w:rsidRPr="00B530D6">
              <w:rPr>
                <w:rFonts w:ascii="Times New Roman" w:eastAsia="Calibri" w:hAnsi="Times New Roman" w:cs="Times New Roman"/>
                <w:b/>
                <w:iCs/>
                <w:sz w:val="18"/>
                <w:szCs w:val="18"/>
              </w:rPr>
              <w:t>“</w:t>
            </w:r>
          </w:p>
        </w:tc>
      </w:tr>
    </w:tbl>
    <w:p w:rsidR="000308A1" w:rsidRDefault="000308A1"/>
    <w:p w:rsidR="000308A1" w:rsidRPr="000308A1" w:rsidRDefault="000308A1" w:rsidP="000308A1">
      <w:pPr>
        <w:snapToGrid w:val="0"/>
        <w:spacing w:after="0" w:line="23" w:lineRule="atLeast"/>
        <w:jc w:val="center"/>
        <w:outlineLvl w:val="0"/>
        <w:rPr>
          <w:rFonts w:ascii="Times New Roman" w:eastAsia="Times New Roman" w:hAnsi="Times New Roman" w:cs="Times New Roman"/>
          <w:b/>
          <w:color w:val="548DD4"/>
          <w:sz w:val="28"/>
          <w:szCs w:val="28"/>
          <w:u w:val="single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8"/>
          <w:szCs w:val="28"/>
          <w:u w:val="single"/>
        </w:rPr>
        <w:t>О Б Я В А</w:t>
      </w:r>
    </w:p>
    <w:p w:rsidR="000308A1" w:rsidRPr="000308A1" w:rsidRDefault="000308A1" w:rsidP="000308A1">
      <w:pPr>
        <w:snapToGrid w:val="0"/>
        <w:spacing w:after="0" w:line="23" w:lineRule="atLeast"/>
        <w:jc w:val="center"/>
        <w:outlineLvl w:val="0"/>
        <w:rPr>
          <w:rFonts w:ascii="Times New Roman" w:eastAsia="Times New Roman" w:hAnsi="Times New Roman" w:cs="Times New Roman"/>
          <w:b/>
          <w:color w:val="548DD4"/>
          <w:sz w:val="24"/>
          <w:szCs w:val="24"/>
        </w:rPr>
      </w:pPr>
    </w:p>
    <w:p w:rsidR="000308A1" w:rsidRDefault="000308A1" w:rsidP="000308A1">
      <w:pPr>
        <w:snapToGrid w:val="0"/>
        <w:spacing w:after="0" w:line="23" w:lineRule="atLeast"/>
        <w:jc w:val="center"/>
        <w:outlineLvl w:val="0"/>
        <w:rPr>
          <w:rFonts w:ascii="Times New Roman" w:eastAsia="Times New Roman" w:hAnsi="Times New Roman" w:cs="Times New Roman"/>
          <w:b/>
          <w:color w:val="548DD4"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4"/>
        </w:rPr>
        <w:t xml:space="preserve">МЕСТНА ИНИЦИАТИВНА ГРУПА </w:t>
      </w:r>
    </w:p>
    <w:p w:rsidR="000308A1" w:rsidRPr="000308A1" w:rsidRDefault="000308A1" w:rsidP="000308A1">
      <w:pPr>
        <w:snapToGrid w:val="0"/>
        <w:spacing w:after="0" w:line="23" w:lineRule="atLeast"/>
        <w:jc w:val="center"/>
        <w:outlineLvl w:val="0"/>
        <w:rPr>
          <w:rFonts w:ascii="Times New Roman" w:eastAsia="Times New Roman" w:hAnsi="Times New Roman" w:cs="Times New Roman"/>
          <w:b/>
          <w:color w:val="548DD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548DD4"/>
          <w:sz w:val="24"/>
          <w:szCs w:val="24"/>
        </w:rPr>
        <w:t>„ДРЯНОВО – ТРЯВНА – В СЪРЦЕТО НА БАЛКАНА“</w:t>
      </w:r>
    </w:p>
    <w:p w:rsidR="000308A1" w:rsidRPr="000308A1" w:rsidRDefault="000308A1" w:rsidP="000308A1">
      <w:pPr>
        <w:snapToGrid w:val="0"/>
        <w:spacing w:after="0" w:line="23" w:lineRule="atLeast"/>
        <w:jc w:val="center"/>
        <w:outlineLvl w:val="0"/>
        <w:rPr>
          <w:rFonts w:ascii="Times New Roman" w:eastAsia="Times New Roman" w:hAnsi="Times New Roman" w:cs="Times New Roman"/>
          <w:b/>
          <w:color w:val="548DD4"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b/>
          <w:caps/>
          <w:color w:val="548DD4"/>
          <w:sz w:val="24"/>
          <w:szCs w:val="24"/>
        </w:rPr>
        <w:t>Открива процедура за подбор на проектни предложения</w:t>
      </w:r>
    </w:p>
    <w:p w:rsidR="000308A1" w:rsidRPr="000308A1" w:rsidRDefault="000308A1" w:rsidP="000308A1">
      <w:pPr>
        <w:snapToGrid w:val="0"/>
        <w:spacing w:after="0" w:line="23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548DD4"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b/>
          <w:caps/>
          <w:color w:val="548DD4"/>
          <w:sz w:val="24"/>
          <w:szCs w:val="24"/>
        </w:rPr>
        <w:t>за предОставяне на безвъзмездна финансова помощ</w:t>
      </w:r>
    </w:p>
    <w:p w:rsidR="000308A1" w:rsidRPr="00F11D15" w:rsidRDefault="00F11D15" w:rsidP="000308A1">
      <w:pPr>
        <w:snapToGrid w:val="0"/>
        <w:spacing w:after="0" w:line="23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548DD4"/>
          <w:sz w:val="32"/>
          <w:szCs w:val="32"/>
        </w:rPr>
      </w:pPr>
      <w:r w:rsidRPr="00F11D15">
        <w:rPr>
          <w:rFonts w:ascii="Times New Roman" w:eastAsia="Times New Roman" w:hAnsi="Times New Roman" w:cs="Times New Roman"/>
          <w:b/>
          <w:caps/>
          <w:color w:val="548DD4"/>
          <w:sz w:val="32"/>
          <w:szCs w:val="32"/>
        </w:rPr>
        <w:t xml:space="preserve">ВТОРИ ПРИЕМ </w:t>
      </w:r>
    </w:p>
    <w:p w:rsidR="000308A1" w:rsidRDefault="000308A1" w:rsidP="00AC107B">
      <w:pPr>
        <w:snapToGrid w:val="0"/>
        <w:spacing w:after="0" w:line="23" w:lineRule="atLeast"/>
        <w:jc w:val="center"/>
        <w:outlineLvl w:val="0"/>
        <w:rPr>
          <w:rFonts w:ascii="Times New Roman" w:eastAsia="Times New Roman" w:hAnsi="Times New Roman" w:cs="Times New Roman"/>
          <w:b/>
          <w:caps/>
          <w:color w:val="548DD4"/>
          <w:sz w:val="24"/>
          <w:szCs w:val="20"/>
          <w:lang w:val="fr-FR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0"/>
        </w:rPr>
        <w:t>BG16RFOP002-</w:t>
      </w:r>
      <w:r w:rsidR="00291BC4">
        <w:rPr>
          <w:rFonts w:ascii="Times New Roman" w:eastAsia="Times New Roman" w:hAnsi="Times New Roman" w:cs="Times New Roman"/>
          <w:b/>
          <w:color w:val="548DD4"/>
          <w:sz w:val="24"/>
          <w:szCs w:val="20"/>
          <w:lang w:val="en-US"/>
        </w:rPr>
        <w:t>2.031</w:t>
      </w: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0"/>
        </w:rPr>
        <w:t xml:space="preserve">: </w:t>
      </w:r>
      <w:r w:rsidRPr="000308A1">
        <w:rPr>
          <w:rFonts w:ascii="Times New Roman" w:eastAsia="Times New Roman" w:hAnsi="Times New Roman" w:cs="Times New Roman"/>
          <w:b/>
          <w:caps/>
          <w:color w:val="548DD4"/>
          <w:sz w:val="24"/>
          <w:szCs w:val="20"/>
          <w:lang w:val="fr-FR"/>
        </w:rPr>
        <w:t xml:space="preserve">МИГ </w:t>
      </w:r>
      <w:r w:rsidRPr="000308A1">
        <w:rPr>
          <w:rFonts w:ascii="Times New Roman" w:eastAsia="Times New Roman" w:hAnsi="Times New Roman" w:cs="Times New Roman"/>
          <w:b/>
          <w:caps/>
          <w:color w:val="548DD4"/>
          <w:sz w:val="24"/>
          <w:szCs w:val="20"/>
        </w:rPr>
        <w:t>„ДРЯНОВО – ТРЯВНА – В СЪРЦЕТО НА БАЛКАНА“</w:t>
      </w:r>
      <w:r>
        <w:rPr>
          <w:rFonts w:ascii="Times New Roman" w:eastAsia="Times New Roman" w:hAnsi="Times New Roman" w:cs="Times New Roman"/>
          <w:b/>
          <w:caps/>
          <w:color w:val="548DD4"/>
          <w:sz w:val="24"/>
          <w:szCs w:val="20"/>
        </w:rPr>
        <w:t xml:space="preserve">, </w:t>
      </w:r>
      <w:r w:rsidR="00AC107B" w:rsidRPr="00AC107B">
        <w:rPr>
          <w:rFonts w:ascii="Times New Roman" w:eastAsia="Times New Roman" w:hAnsi="Times New Roman" w:cs="Times New Roman"/>
          <w:b/>
          <w:caps/>
          <w:color w:val="548DD4"/>
          <w:sz w:val="24"/>
          <w:szCs w:val="20"/>
          <w:lang w:val="fr-FR"/>
        </w:rPr>
        <w:t>„Подобряване производствения капацитет в МСП на територията на МИГ „Дряново – Трявна – в сърцето на Балкана“</w:t>
      </w:r>
    </w:p>
    <w:p w:rsidR="00AC107B" w:rsidRPr="000308A1" w:rsidRDefault="00AC107B" w:rsidP="00AC107B">
      <w:pPr>
        <w:snapToGrid w:val="0"/>
        <w:spacing w:after="0" w:line="23" w:lineRule="atLeas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08A1" w:rsidRPr="000308A1" w:rsidRDefault="000308A1" w:rsidP="000308A1">
      <w:pPr>
        <w:snapToGrid w:val="0"/>
        <w:spacing w:after="0" w:line="23" w:lineRule="atLeast"/>
        <w:ind w:firstLine="70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Сдружение „Местна инициативна група </w:t>
      </w:r>
      <w:r w:rsidR="00AC107B">
        <w:rPr>
          <w:rFonts w:ascii="Times New Roman" w:eastAsia="Times New Roman" w:hAnsi="Times New Roman" w:cs="Times New Roman"/>
          <w:sz w:val="24"/>
          <w:szCs w:val="24"/>
        </w:rPr>
        <w:t>„Дряново – Трявна – в сърцето на Балкана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” обявява </w:t>
      </w:r>
      <w:r w:rsidR="00F11D15" w:rsidRPr="00F11D15">
        <w:rPr>
          <w:rFonts w:ascii="Times New Roman" w:eastAsia="Times New Roman" w:hAnsi="Times New Roman" w:cs="Times New Roman"/>
          <w:b/>
          <w:sz w:val="24"/>
          <w:szCs w:val="24"/>
        </w:rPr>
        <w:t>ВТОРИ ПРИЕМ</w:t>
      </w:r>
      <w:r w:rsidR="00F11D15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процедура за подбор на проектни предложения </w:t>
      </w:r>
      <w:r w:rsidRPr="000308A1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BG16RFOP002-</w:t>
      </w:r>
      <w:r w:rsidR="00A704B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2.031</w:t>
      </w:r>
      <w:r w:rsidRPr="000308A1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:</w:t>
      </w:r>
      <w:r w:rsidRPr="000308A1"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="00AC107B" w:rsidRPr="00AC107B">
        <w:rPr>
          <w:rFonts w:ascii="Times New Roman" w:eastAsia="Times New Roman" w:hAnsi="Times New Roman" w:cs="Times New Roman"/>
          <w:b/>
          <w:sz w:val="24"/>
          <w:szCs w:val="20"/>
          <w:lang w:val="fr-FR"/>
        </w:rPr>
        <w:t>МИГ „Дряново – Трявна – в сърцето на Балкана“, „Подобряване производствения капацитет в МСП на територията на МИГ „Дряново – Трявна – в сърцето на Балкана“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Оперативна програма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fr-FR"/>
        </w:rPr>
        <w:t>„Иновации и конкурентоспособност 2014-2020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>”;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0308A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Приоритетна ос 2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fr-FR"/>
        </w:rPr>
        <w:t>: „Предприемачество и капацитет за растеж на МСП";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Инвестиционен приоритет 2.2.: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„Капацитет за растеж на МСП" на ОПИК;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 xml:space="preserve">Основна цел на процедурата: </w:t>
      </w:r>
      <w:r w:rsidR="00890E92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90E92" w:rsidRPr="00890E92">
        <w:rPr>
          <w:rFonts w:ascii="Times New Roman" w:eastAsia="Times New Roman" w:hAnsi="Times New Roman" w:cs="Times New Roman"/>
          <w:sz w:val="24"/>
          <w:szCs w:val="24"/>
        </w:rPr>
        <w:t>овишаване на конкурентоспособността на местната икономика чрез подобряване на производствените процеси в МСП от територията на МИГ „Дряново – Трявна – в сърцето на Балкана“, повишаване на производствения капацитет и засилване на експортния потенциал на предприятията, чрез инвестиции в дълготрайни материални и нематериални активи, въвеждане на водещи технологични решения, разширяване на производството, чрез добавяне на нови характеристики или подобряване на съществуващите продукти и услуги.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Процедурата за безвъзмездна финансова помощ 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>се реализира с финансовата подкрепа на Европейския съюз чрез Европейския фонд за регионално развитие.</w:t>
      </w:r>
    </w:p>
    <w:p w:rsidR="000308A1" w:rsidRPr="000308A1" w:rsidRDefault="000308A1" w:rsidP="000308A1">
      <w:pPr>
        <w:tabs>
          <w:tab w:val="left" w:pos="142"/>
        </w:tabs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EFEFE"/>
          <w:lang w:val="en-US"/>
        </w:rPr>
      </w:pP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548DD4"/>
          <w:sz w:val="24"/>
          <w:szCs w:val="24"/>
          <w:lang w:val="en-US" w:eastAsia="bg-BG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4"/>
          <w:lang w:eastAsia="bg-BG"/>
        </w:rPr>
        <w:t>1. НАИМЕНОВАНИЕ НА МЯРКАТА ОТ СТРАТЕГИЯТА ЗА ВОМР</w:t>
      </w:r>
    </w:p>
    <w:p w:rsidR="000308A1" w:rsidRDefault="00890E92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i/>
          <w:sz w:val="24"/>
          <w:szCs w:val="20"/>
          <w:lang w:val="fr-FR"/>
        </w:rPr>
      </w:pPr>
      <w:r w:rsidRPr="00890E92">
        <w:rPr>
          <w:rFonts w:ascii="Times New Roman" w:eastAsia="Times New Roman" w:hAnsi="Times New Roman" w:cs="Times New Roman"/>
          <w:b/>
          <w:i/>
          <w:sz w:val="24"/>
          <w:szCs w:val="20"/>
          <w:lang w:val="fr-FR"/>
        </w:rPr>
        <w:t>„Подобряване производствения капацитет в МСП на територията на МИГ „Дряново – Трявна – в сърцето на Балкана“</w:t>
      </w:r>
    </w:p>
    <w:p w:rsidR="00890E92" w:rsidRPr="000308A1" w:rsidRDefault="00890E92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548DD4"/>
          <w:sz w:val="24"/>
          <w:szCs w:val="24"/>
          <w:lang w:val="en-US" w:eastAsia="bg-BG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4"/>
          <w:lang w:eastAsia="bg-BG"/>
        </w:rPr>
        <w:t>2. ДОПУСТИМИ КАНДИДАТИ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fr-FR"/>
        </w:rPr>
      </w:pPr>
      <w:r w:rsidRPr="000308A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fr-FR"/>
        </w:rPr>
        <w:t xml:space="preserve">Малки и средни предприятия от територията на МИГ </w:t>
      </w:r>
      <w:r w:rsidR="00522C11" w:rsidRPr="00522C1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</w:rPr>
        <w:t>„Дряново – Трявна – в сърцето на Балкана“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val="fr-FR"/>
        </w:rPr>
        <w:t>.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0308A1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fr-FR"/>
        </w:rPr>
        <w:t>Кандидатите трябва да са търговци по смисъла на Търговския закон или Закона за кооперациите.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0308A1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fr-FR"/>
        </w:rPr>
        <w:t>Кандидатите трябва да отговарят на изискванията за малко или средно предприятие съгласно Закона за малките и средни предприятия</w:t>
      </w:r>
      <w:r w:rsidRPr="000308A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.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0308A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Кандидатите трябва да имат минимум три приключени финансови години.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0308A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lastRenderedPageBreak/>
        <w:t xml:space="preserve">Кандидатите трябва да извършват своята дейност на територията на МИГ </w:t>
      </w:r>
      <w:r w:rsidR="00522C11" w:rsidRPr="00522C1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„Дряново – Трявна – в сърцето на Балкана“</w:t>
      </w:r>
      <w:r w:rsidRPr="000308A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>.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</w:pPr>
      <w:r w:rsidRPr="000308A1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fr-FR"/>
        </w:rPr>
        <w:t>Не могат да участват в процедурата за подбор на проекти и не могат да получат безвъзмездна финансова помощ кандидати, които попадат в забранителните режими на Регламент (ЕС) № 1407/2013 на Комисията от 18 декември 2013</w:t>
      </w:r>
      <w:r w:rsidRPr="000308A1">
        <w:rPr>
          <w:rFonts w:ascii="Times New Roman" w:eastAsia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Pr="000308A1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fr-FR"/>
        </w:rPr>
        <w:t>г.</w:t>
      </w: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548DD4"/>
          <w:sz w:val="24"/>
          <w:szCs w:val="24"/>
          <w:lang w:val="en-US" w:eastAsia="bg-BG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4"/>
          <w:lang w:eastAsia="bg-BG"/>
        </w:rPr>
        <w:t>3. ДОПУСТИМИ ДЕЙНОСТИ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71F3">
        <w:rPr>
          <w:rFonts w:ascii="Times New Roman" w:eastAsia="Calibri" w:hAnsi="Times New Roman" w:cs="Times New Roman"/>
          <w:b/>
          <w:sz w:val="24"/>
          <w:szCs w:val="24"/>
        </w:rPr>
        <w:t>Допустими за финансиране по настоящата процедура са следните видове дейности: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771F3">
        <w:rPr>
          <w:rFonts w:ascii="Times New Roman" w:eastAsia="Calibri" w:hAnsi="Times New Roman" w:cs="Times New Roman"/>
          <w:b/>
          <w:i/>
          <w:sz w:val="24"/>
          <w:szCs w:val="24"/>
        </w:rPr>
        <w:t>1. Подкрепа за общи производствени инвестиции за подобряване на производствения капацитет за растеж чрез ефективното и ефикасно използване на факторите на производство и чрез изграждането на възможности за възприемане и адаптиране на европейски и международни знания и технологии. Дейностите трябва да са насочени към: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 повишаване на производителността;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>- ефективното и ефикасно използване на факторите на производство (човешки капитал, природни ресурси и технологии) чрез внедряване на нови технологии/практики/методи/системи за подобряване на ресурсната ефективност и ефикасност в производствения процес; и/или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подобряване на производствените процеси чрез инвестиции в дълготрайни материални и нематериални активи;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>- въвеждане на водещи технологични решения и/или реинженеринг на процеси, вкл. чрез въвеждане на добри практики/технологични методи/технологии/процеси за намаляване консумацията на природни ресурси, безотпадни технологии, оползотворяване на вторични суровини и производствените отпадъци, регенериране и др</w:t>
      </w:r>
      <w:r w:rsidR="007F7BC4">
        <w:rPr>
          <w:rFonts w:ascii="Times New Roman" w:eastAsia="Calibri" w:hAnsi="Times New Roman" w:cs="Times New Roman"/>
          <w:sz w:val="24"/>
          <w:szCs w:val="24"/>
        </w:rPr>
        <w:t>.</w:t>
      </w: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>- разширяване на производството чрез добавяне на нови характеристики или подобряване на съществуващите продукти и услуги; и/или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диверсификация на дейността чрез разнообразяване на портфолиото на предприятията и достъп до пазари.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771F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2. Подкрепа за специализирани услуги за МСП за развитие и укрепване на управленския капацитет. Дейностите трябва да са насочени към: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управление на факторите на производство, с акцент върху изграждането на възможности за възприемане и адаптиране на европейски и международни знания и добри практики;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разработване, внедряване и сертифициране на системи за управление на качеството, опазване на околната среда, еко маркировка, сигурност на информацията и други съгласно международни, европейски и национални стандарти;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разработване, трансфер, внедряване и сертифициране на добри производствени практики;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>- услуги по реинженеринг на процесите в предприятията</w:t>
      </w:r>
      <w:r w:rsidRPr="001771F3">
        <w:rPr>
          <w:rFonts w:ascii="Times New Roman" w:eastAsia="Calibri" w:hAnsi="Times New Roman" w:cs="Times New Roman"/>
          <w:b/>
          <w:sz w:val="24"/>
          <w:szCs w:val="24"/>
        </w:rPr>
        <w:t xml:space="preserve">; </w:t>
      </w:r>
      <w:r w:rsidRPr="001771F3">
        <w:rPr>
          <w:rFonts w:ascii="Times New Roman" w:eastAsia="Calibri" w:hAnsi="Times New Roman" w:cs="Times New Roman"/>
          <w:sz w:val="24"/>
          <w:szCs w:val="24"/>
        </w:rPr>
        <w:t>и/или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разработване на стратегии за пазарна реализация, проучвания и трансфер на инструментариум за навлизане на нови пазари и за задоволяване на пазарното търсене и </w:t>
      </w:r>
      <w:r w:rsidRPr="001771F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разнообразяване на предлагането;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инвестиции в ново оборудване и/или специализирани софтуерни приложения, допринасящ/и за изпълнението на някоя от горепосочените дейности.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771F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3. Подкрепа за растеж на предприятия чрез подобряване на качеството и насърчаване на използването на ИКТ и услуги. </w:t>
      </w:r>
      <w:r w:rsidRPr="001771F3">
        <w:rPr>
          <w:rFonts w:ascii="Times New Roman" w:eastAsia="Calibri" w:hAnsi="Times New Roman" w:cs="Times New Roman"/>
          <w:b/>
          <w:sz w:val="24"/>
          <w:szCs w:val="24"/>
        </w:rPr>
        <w:t>Дейностите трябва да са насочени към:</w:t>
      </w:r>
      <w:r w:rsidRPr="001771F3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подобряване на качеството на съществуващи процеси, продукти и услуги чрез разработване и въвеждане на базирани на ИКТ системи и приложения, включително „виртуализирани“, „облачни“, „мобилни“: за управление на бизнеса, включително такива за интеграция на различни звена и локации на дадено дружество;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системи за автоматизирано проектиране, инженерни дейности и производство;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системи за трансформиране на бизнес и операционни процеси, които водят до повишаване на производителността и конкурентоспособността; и/или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71F3">
        <w:rPr>
          <w:rFonts w:ascii="Times New Roman" w:eastAsia="Calibri" w:hAnsi="Times New Roman" w:cs="Times New Roman"/>
          <w:sz w:val="24"/>
          <w:szCs w:val="24"/>
        </w:rPr>
        <w:t xml:space="preserve">- електронни платформи за бизнес за подобряване на достъпа до чужди пазари. </w:t>
      </w:r>
    </w:p>
    <w:p w:rsidR="000308A1" w:rsidRPr="001771F3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308A1" w:rsidRDefault="000308A1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771F3">
        <w:rPr>
          <w:rFonts w:ascii="Times New Roman" w:eastAsia="Calibri" w:hAnsi="Times New Roman" w:cs="Times New Roman"/>
          <w:b/>
          <w:i/>
          <w:sz w:val="24"/>
          <w:szCs w:val="24"/>
        </w:rPr>
        <w:t>Всички дейности, включени в проектното предложение, следва да са пряко свързани с изпълнението на проекта.</w:t>
      </w:r>
    </w:p>
    <w:p w:rsidR="001771F3" w:rsidRPr="001771F3" w:rsidRDefault="001771F3" w:rsidP="000308A1">
      <w:pPr>
        <w:widowControl w:val="0"/>
        <w:spacing w:after="0" w:line="23" w:lineRule="atLeast"/>
        <w:ind w:right="49" w:firstLine="567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0308A1" w:rsidRPr="000308A1" w:rsidRDefault="000308A1" w:rsidP="000308A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/>
        <w:spacing w:after="0" w:line="23" w:lineRule="atLeast"/>
        <w:ind w:right="4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308A1">
        <w:rPr>
          <w:rFonts w:ascii="Times New Roman" w:eastAsia="Calibri" w:hAnsi="Times New Roman" w:cs="Times New Roman"/>
          <w:b/>
          <w:sz w:val="24"/>
          <w:szCs w:val="24"/>
        </w:rPr>
        <w:t xml:space="preserve">Конкретната процедура е разработена като схема за минимална помощ съгласно Регламент </w:t>
      </w:r>
      <w:r w:rsidRPr="000308A1">
        <w:rPr>
          <w:rFonts w:ascii="Times New Roman" w:eastAsia="Calibri" w:hAnsi="Times New Roman" w:cs="Times New Roman"/>
          <w:b/>
          <w:sz w:val="24"/>
          <w:szCs w:val="24"/>
          <w:lang w:val="en-US"/>
        </w:rPr>
        <w:t>(</w:t>
      </w:r>
      <w:r w:rsidRPr="000308A1">
        <w:rPr>
          <w:rFonts w:ascii="Times New Roman" w:eastAsia="Calibri" w:hAnsi="Times New Roman" w:cs="Times New Roman"/>
          <w:b/>
          <w:sz w:val="24"/>
          <w:szCs w:val="24"/>
        </w:rPr>
        <w:t>ЕС</w:t>
      </w:r>
      <w:r w:rsidRPr="000308A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) </w:t>
      </w:r>
      <w:r w:rsidRPr="000308A1">
        <w:rPr>
          <w:rFonts w:ascii="Times New Roman" w:eastAsia="Calibri" w:hAnsi="Times New Roman" w:cs="Times New Roman"/>
          <w:b/>
          <w:sz w:val="24"/>
          <w:szCs w:val="24"/>
        </w:rPr>
        <w:t>№ 1407/2013 на Комисията от 18</w:t>
      </w:r>
      <w:r w:rsidRPr="000308A1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-ти</w:t>
      </w:r>
      <w:r w:rsidRPr="000308A1">
        <w:rPr>
          <w:rFonts w:ascii="Times New Roman" w:eastAsia="Calibri" w:hAnsi="Times New Roman" w:cs="Times New Roman"/>
          <w:b/>
          <w:sz w:val="24"/>
          <w:szCs w:val="24"/>
        </w:rPr>
        <w:t xml:space="preserve"> декември 2013 г.</w:t>
      </w: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548DD4"/>
          <w:sz w:val="24"/>
          <w:szCs w:val="24"/>
          <w:lang w:val="en-US" w:eastAsia="bg-BG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4"/>
          <w:lang w:eastAsia="bg-BG"/>
        </w:rPr>
        <w:t>4. ПЕРИОД ЗА ПРИЕМ И НАЧИН НА  ПОДАВАНЕ НА ПРОЕКТНИ ПРЕДЛОЖЕНИЯ</w:t>
      </w:r>
    </w:p>
    <w:p w:rsidR="000308A1" w:rsidRPr="00F11D15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11D1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1-ви период на прием на проектни предложения:</w:t>
      </w:r>
    </w:p>
    <w:p w:rsidR="000308A1" w:rsidRPr="00F11D15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D15">
        <w:rPr>
          <w:rFonts w:ascii="Times New Roman" w:eastAsia="Times New Roman" w:hAnsi="Times New Roman" w:cs="Times New Roman"/>
          <w:sz w:val="24"/>
          <w:szCs w:val="24"/>
        </w:rPr>
        <w:t xml:space="preserve">Краен срок за подаване на проектни предложения: до </w:t>
      </w:r>
      <w:r w:rsidR="00B83D89" w:rsidRPr="00F11D15">
        <w:rPr>
          <w:rFonts w:ascii="Times New Roman" w:eastAsia="Times New Roman" w:hAnsi="Times New Roman" w:cs="Times New Roman"/>
          <w:sz w:val="24"/>
          <w:szCs w:val="24"/>
        </w:rPr>
        <w:t>17.0</w:t>
      </w:r>
      <w:r w:rsidRPr="00F11D15">
        <w:rPr>
          <w:rFonts w:ascii="Times New Roman" w:eastAsia="Times New Roman" w:hAnsi="Times New Roman" w:cs="Times New Roman"/>
          <w:sz w:val="24"/>
          <w:szCs w:val="24"/>
        </w:rPr>
        <w:t>0 часа на 3</w:t>
      </w:r>
      <w:r w:rsidR="00B83D89" w:rsidRPr="00F11D15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11D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3D89" w:rsidRPr="00F11D15">
        <w:rPr>
          <w:rFonts w:ascii="Times New Roman" w:eastAsia="Times New Roman" w:hAnsi="Times New Roman" w:cs="Times New Roman"/>
          <w:sz w:val="24"/>
          <w:szCs w:val="24"/>
        </w:rPr>
        <w:t>ноември</w:t>
      </w:r>
      <w:r w:rsidRPr="00F11D15">
        <w:rPr>
          <w:rFonts w:ascii="Times New Roman" w:eastAsia="Times New Roman" w:hAnsi="Times New Roman" w:cs="Times New Roman"/>
          <w:sz w:val="24"/>
          <w:szCs w:val="24"/>
        </w:rPr>
        <w:t xml:space="preserve"> 2018г., включително;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308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2-ри период на прием на проектни предложения: </w:t>
      </w:r>
    </w:p>
    <w:p w:rsidR="00B83D89" w:rsidRDefault="000308A1" w:rsidP="00B83D89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Краен срок за подаване на проектни предложения : 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>до 1</w:t>
      </w:r>
      <w:r w:rsidR="00B83D89">
        <w:rPr>
          <w:rFonts w:ascii="Times New Roman" w:eastAsia="Times New Roman" w:hAnsi="Times New Roman" w:cs="Times New Roman"/>
          <w:b/>
          <w:sz w:val="24"/>
          <w:szCs w:val="24"/>
        </w:rPr>
        <w:t>7.0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>0 часа на 3</w:t>
      </w:r>
      <w:r w:rsidR="00B83D89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83D89">
        <w:rPr>
          <w:rFonts w:ascii="Times New Roman" w:eastAsia="Times New Roman" w:hAnsi="Times New Roman" w:cs="Times New Roman"/>
          <w:b/>
          <w:sz w:val="24"/>
          <w:szCs w:val="24"/>
        </w:rPr>
        <w:t>април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 xml:space="preserve"> 201</w:t>
      </w:r>
      <w:r w:rsidR="00B83D89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9B2654">
        <w:rPr>
          <w:rFonts w:ascii="Times New Roman" w:eastAsia="Times New Roman" w:hAnsi="Times New Roman" w:cs="Times New Roman"/>
          <w:b/>
          <w:sz w:val="24"/>
          <w:szCs w:val="24"/>
        </w:rPr>
        <w:t xml:space="preserve">г., включително </w:t>
      </w:r>
      <w:r w:rsidR="00B83D89" w:rsidRPr="00B83D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(налични </w:t>
      </w:r>
      <w:r w:rsidR="004C61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са </w:t>
      </w:r>
      <w:bookmarkStart w:id="0" w:name="_GoBack"/>
      <w:bookmarkEnd w:id="0"/>
      <w:r w:rsidR="00B83D89" w:rsidRPr="00B83D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остатъчни средства от първи </w:t>
      </w:r>
      <w:r w:rsidR="00192B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прием</w:t>
      </w:r>
      <w:r w:rsidR="00B83D89" w:rsidRPr="00B83D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проектни предложения)</w:t>
      </w:r>
      <w:r w:rsidR="009B26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1B39A7" w:rsidRPr="000308A1" w:rsidRDefault="001B39A7" w:rsidP="001B39A7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-т</w:t>
      </w:r>
      <w:r w:rsidRPr="000308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 период на прием на проектни предложения: </w:t>
      </w:r>
    </w:p>
    <w:p w:rsidR="001B39A7" w:rsidRDefault="001B39A7" w:rsidP="001B39A7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Краен срок за подаване на проектни предложения : 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>до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7.0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>0 часа на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април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 г., включително </w:t>
      </w:r>
      <w:r w:rsidRPr="00B83D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(в случай че са налични остатъчни средства от първи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 втори</w:t>
      </w:r>
      <w:r w:rsidRPr="00B83D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прием</w:t>
      </w:r>
      <w:r w:rsidRPr="00B83D8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на проектни предложения)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.</w:t>
      </w:r>
    </w:p>
    <w:p w:rsidR="001B39A7" w:rsidRPr="009B2654" w:rsidRDefault="001B39A7" w:rsidP="00B83D89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83D89" w:rsidRPr="000308A1" w:rsidRDefault="00B83D89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b/>
          <w:sz w:val="24"/>
          <w:szCs w:val="20"/>
        </w:rPr>
        <w:t xml:space="preserve">Място на подаване на проектните предложения: 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Подаването на проектно предложение по настоящата процедура се 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>осъществява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изцяло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 по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електронен път чрез </w:t>
      </w:r>
      <w:r w:rsidRPr="000308A1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Информационната система за управление и наблюдение на Структурните инструменти на ЕС в България (ИСУН</w:t>
      </w:r>
      <w:r w:rsidRPr="000308A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308A1"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  <w:t>2020) 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единствено с използването на 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fr-FR"/>
        </w:rPr>
        <w:lastRenderedPageBreak/>
        <w:t xml:space="preserve">Квалифициран електронен подпис (КЕП), чрез модула „Е-кандидатстване“ на следния интернет адрес: </w:t>
      </w:r>
      <w:hyperlink r:id="rId12" w:history="1">
        <w:r w:rsidRPr="000308A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fr-FR"/>
          </w:rPr>
          <w:t>https://eumis2020.government.bg</w:t>
        </w:r>
      </w:hyperlink>
      <w:r w:rsidRPr="000308A1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548DD4"/>
          <w:sz w:val="24"/>
          <w:szCs w:val="24"/>
          <w:lang w:val="en-US" w:eastAsia="bg-BG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4"/>
          <w:lang w:eastAsia="bg-BG"/>
        </w:rPr>
        <w:t>5. БЮДЖЕТ НА ПРИЕМА</w:t>
      </w: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>Бюджет по процедурата за 1-ви период на прием е</w:t>
      </w:r>
      <w:r w:rsidRPr="00F11D15">
        <w:rPr>
          <w:rFonts w:ascii="Times New Roman" w:eastAsia="Times New Roman" w:hAnsi="Times New Roman" w:cs="Times New Roman"/>
          <w:sz w:val="24"/>
          <w:szCs w:val="24"/>
        </w:rPr>
        <w:t>: 1</w:t>
      </w:r>
      <w:r w:rsidR="005E6CD2" w:rsidRPr="00F11D15">
        <w:rPr>
          <w:rFonts w:ascii="Times New Roman" w:eastAsia="Times New Roman" w:hAnsi="Times New Roman" w:cs="Times New Roman"/>
          <w:sz w:val="24"/>
          <w:szCs w:val="24"/>
        </w:rPr>
        <w:t> 955 800,00</w:t>
      </w:r>
      <w:r w:rsidRPr="00F11D15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лева</w:t>
      </w:r>
      <w:r w:rsidRPr="00F11D1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08A1" w:rsidRPr="00F11D15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1D15">
        <w:rPr>
          <w:rFonts w:ascii="Times New Roman" w:eastAsia="Times New Roman" w:hAnsi="Times New Roman" w:cs="Times New Roman"/>
          <w:sz w:val="28"/>
          <w:szCs w:val="28"/>
        </w:rPr>
        <w:t>Бюджет по процедурата за 2-ри период на прием е:</w:t>
      </w:r>
      <w:r w:rsidRPr="00F11D15">
        <w:rPr>
          <w:rFonts w:ascii="Times New Roman" w:eastAsia="Times New Roman" w:hAnsi="Times New Roman" w:cs="Times New Roman"/>
          <w:b/>
          <w:sz w:val="28"/>
          <w:szCs w:val="28"/>
        </w:rPr>
        <w:t xml:space="preserve"> остатъчни средства след приключването на първия прием</w:t>
      </w:r>
      <w:r w:rsidR="00F11D15" w:rsidRPr="00F11D1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F11D15" w:rsidRPr="00F11D15">
        <w:rPr>
          <w:rFonts w:ascii="Times New Roman" w:eastAsia="Times New Roman" w:hAnsi="Times New Roman" w:cs="Times New Roman"/>
          <w:b/>
          <w:sz w:val="28"/>
          <w:szCs w:val="28"/>
        </w:rPr>
        <w:t>в размер на 501 925,98 лв</w:t>
      </w:r>
      <w:r w:rsidRPr="00F11D15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E6CD2" w:rsidRDefault="005E6CD2" w:rsidP="005E6CD2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Бюджет по процедурата за </w:t>
      </w:r>
      <w:r>
        <w:rPr>
          <w:rFonts w:ascii="Times New Roman" w:eastAsia="Times New Roman" w:hAnsi="Times New Roman" w:cs="Times New Roman"/>
          <w:sz w:val="24"/>
          <w:szCs w:val="24"/>
        </w:rPr>
        <w:t>3-т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>и период на прием е: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 xml:space="preserve"> остатъчни средства след приключването на първия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и втория</w:t>
      </w:r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прием.</w:t>
      </w:r>
    </w:p>
    <w:p w:rsidR="005E6CD2" w:rsidRPr="000308A1" w:rsidRDefault="005E6CD2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548DD4"/>
          <w:sz w:val="24"/>
          <w:szCs w:val="24"/>
          <w:lang w:eastAsia="bg-BG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4"/>
          <w:lang w:eastAsia="bg-BG"/>
        </w:rPr>
        <w:t>6. МИНИМАЛЕН И МАКСИМАЛЕН РАЗМЕР НА ФИНАНСОВАТА ПОМОЩ, ПРЕДОСТАВЯНА ЗА ПРОЕКТ</w:t>
      </w: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bg-BG"/>
        </w:rPr>
      </w:pPr>
    </w:p>
    <w:p w:rsidR="000308A1" w:rsidRPr="006F0854" w:rsidRDefault="000308A1" w:rsidP="000308A1">
      <w:pPr>
        <w:widowControl w:val="0"/>
        <w:spacing w:after="0" w:line="23" w:lineRule="atLeast"/>
        <w:ind w:right="508"/>
        <w:rPr>
          <w:rFonts w:ascii="Times New Roman" w:eastAsia="Calibri" w:hAnsi="Times New Roman" w:cs="Times New Roman"/>
          <w:b/>
          <w:sz w:val="24"/>
          <w:szCs w:val="24"/>
        </w:rPr>
      </w:pPr>
      <w:r w:rsidRPr="006F0854">
        <w:rPr>
          <w:rFonts w:ascii="Times New Roman" w:eastAsia="Calibri" w:hAnsi="Times New Roman" w:cs="Times New Roman"/>
          <w:b/>
          <w:sz w:val="24"/>
          <w:szCs w:val="24"/>
        </w:rPr>
        <w:t xml:space="preserve">Интензитет на подпомагане: </w:t>
      </w:r>
    </w:p>
    <w:p w:rsidR="000308A1" w:rsidRPr="006F0854" w:rsidRDefault="000308A1" w:rsidP="000308A1">
      <w:pPr>
        <w:widowControl w:val="0"/>
        <w:spacing w:after="0" w:line="23" w:lineRule="atLeast"/>
        <w:ind w:left="108" w:right="164" w:hanging="1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F0854">
        <w:rPr>
          <w:rFonts w:ascii="Times New Roman" w:eastAsia="Calibri" w:hAnsi="Times New Roman" w:cs="Times New Roman"/>
          <w:b/>
          <w:sz w:val="24"/>
          <w:szCs w:val="24"/>
        </w:rPr>
        <w:t xml:space="preserve">Минимална стойност на проектно предложение: </w:t>
      </w:r>
      <w:r w:rsidRPr="006F0854">
        <w:rPr>
          <w:rFonts w:ascii="Times New Roman" w:eastAsia="Calibri" w:hAnsi="Times New Roman" w:cs="Times New Roman"/>
          <w:sz w:val="24"/>
          <w:szCs w:val="24"/>
        </w:rPr>
        <w:t>50 000 лв.</w:t>
      </w:r>
    </w:p>
    <w:p w:rsidR="000308A1" w:rsidRPr="006F0854" w:rsidRDefault="000308A1" w:rsidP="000308A1">
      <w:pPr>
        <w:widowControl w:val="0"/>
        <w:spacing w:after="0" w:line="23" w:lineRule="atLeast"/>
        <w:ind w:right="16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854">
        <w:rPr>
          <w:rFonts w:ascii="Times New Roman" w:eastAsia="Calibri" w:hAnsi="Times New Roman" w:cs="Times New Roman"/>
          <w:b/>
          <w:sz w:val="24"/>
          <w:szCs w:val="24"/>
        </w:rPr>
        <w:t xml:space="preserve">Минималният размер </w:t>
      </w:r>
      <w:r w:rsidRPr="006F0854">
        <w:rPr>
          <w:rFonts w:ascii="Times New Roman" w:eastAsia="Calibri" w:hAnsi="Times New Roman" w:cs="Times New Roman"/>
          <w:sz w:val="24"/>
          <w:szCs w:val="24"/>
        </w:rPr>
        <w:t xml:space="preserve">на безвъзмездната финансова помощ за един проект е </w:t>
      </w:r>
      <w:r w:rsidRPr="006F0854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 xml:space="preserve">до </w:t>
      </w:r>
      <w:r w:rsidR="002D4A65" w:rsidRPr="006F0854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90</w:t>
      </w:r>
      <w:r w:rsidRPr="006F0854">
        <w:rPr>
          <w:rFonts w:ascii="Times New Roman" w:eastAsia="Calibri" w:hAnsi="Times New Roman" w:cs="Times New Roman"/>
          <w:noProof/>
          <w:sz w:val="24"/>
          <w:szCs w:val="24"/>
          <w:u w:val="single"/>
        </w:rPr>
        <w:t>%</w:t>
      </w:r>
      <w:r w:rsidR="002D4A65" w:rsidRPr="006F0854">
        <w:rPr>
          <w:rFonts w:ascii="Times New Roman" w:eastAsia="Calibri" w:hAnsi="Times New Roman" w:cs="Times New Roman"/>
          <w:noProof/>
          <w:sz w:val="24"/>
          <w:szCs w:val="24"/>
        </w:rPr>
        <w:t xml:space="preserve">, </w:t>
      </w:r>
      <w:r w:rsidRPr="006F0854">
        <w:rPr>
          <w:rFonts w:ascii="Times New Roman" w:eastAsia="Calibri" w:hAnsi="Times New Roman" w:cs="Times New Roman"/>
          <w:sz w:val="24"/>
          <w:szCs w:val="24"/>
        </w:rPr>
        <w:t xml:space="preserve">не по-малко от </w:t>
      </w:r>
      <w:r w:rsidR="002D4A65" w:rsidRPr="006F0854">
        <w:rPr>
          <w:rFonts w:ascii="Times New Roman" w:eastAsia="Calibri" w:hAnsi="Times New Roman" w:cs="Times New Roman"/>
          <w:sz w:val="24"/>
          <w:szCs w:val="24"/>
        </w:rPr>
        <w:t>45</w:t>
      </w:r>
      <w:r w:rsidRPr="006F0854">
        <w:rPr>
          <w:rFonts w:ascii="Times New Roman" w:eastAsia="Calibri" w:hAnsi="Times New Roman" w:cs="Times New Roman"/>
          <w:sz w:val="24"/>
          <w:szCs w:val="24"/>
        </w:rPr>
        <w:t> 000 лева (</w:t>
      </w:r>
      <w:r w:rsidR="009B6EEE" w:rsidRPr="006F0854">
        <w:rPr>
          <w:rFonts w:ascii="Times New Roman" w:eastAsia="Calibri" w:hAnsi="Times New Roman" w:cs="Times New Roman"/>
          <w:sz w:val="24"/>
          <w:szCs w:val="24"/>
        </w:rPr>
        <w:t>23</w:t>
      </w:r>
      <w:r w:rsidRPr="006F0854">
        <w:rPr>
          <w:rFonts w:ascii="Times New Roman" w:eastAsia="Calibri" w:hAnsi="Times New Roman" w:cs="Times New Roman"/>
          <w:sz w:val="24"/>
          <w:szCs w:val="24"/>
        </w:rPr>
        <w:t> </w:t>
      </w:r>
      <w:r w:rsidR="009B6EEE" w:rsidRPr="006F0854">
        <w:rPr>
          <w:rFonts w:ascii="Times New Roman" w:eastAsia="Calibri" w:hAnsi="Times New Roman" w:cs="Times New Roman"/>
          <w:sz w:val="24"/>
          <w:szCs w:val="24"/>
        </w:rPr>
        <w:t>00</w:t>
      </w:r>
      <w:r w:rsidRPr="006F0854">
        <w:rPr>
          <w:rFonts w:ascii="Times New Roman" w:eastAsia="Calibri" w:hAnsi="Times New Roman" w:cs="Times New Roman"/>
          <w:sz w:val="24"/>
          <w:szCs w:val="24"/>
        </w:rPr>
        <w:t>8,</w:t>
      </w:r>
      <w:r w:rsidR="009B6EEE" w:rsidRPr="006F0854">
        <w:rPr>
          <w:rFonts w:ascii="Times New Roman" w:eastAsia="Calibri" w:hAnsi="Times New Roman" w:cs="Times New Roman"/>
          <w:sz w:val="24"/>
          <w:szCs w:val="24"/>
        </w:rPr>
        <w:t>13</w:t>
      </w:r>
      <w:r w:rsidRPr="006F0854">
        <w:rPr>
          <w:rFonts w:ascii="Times New Roman" w:eastAsia="Calibri" w:hAnsi="Times New Roman" w:cs="Times New Roman"/>
          <w:sz w:val="24"/>
          <w:szCs w:val="24"/>
        </w:rPr>
        <w:t xml:space="preserve"> евро).</w:t>
      </w:r>
    </w:p>
    <w:p w:rsidR="000308A1" w:rsidRPr="006F0854" w:rsidRDefault="000308A1" w:rsidP="000308A1">
      <w:pPr>
        <w:widowControl w:val="0"/>
        <w:spacing w:after="0" w:line="23" w:lineRule="atLeast"/>
        <w:ind w:left="108" w:right="164" w:hanging="1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308A1" w:rsidRPr="006F0854" w:rsidRDefault="000308A1" w:rsidP="000308A1">
      <w:pPr>
        <w:widowControl w:val="0"/>
        <w:spacing w:after="0" w:line="23" w:lineRule="atLeast"/>
        <w:ind w:left="108" w:right="164" w:hanging="1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854">
        <w:rPr>
          <w:rFonts w:ascii="Times New Roman" w:eastAsia="Calibri" w:hAnsi="Times New Roman" w:cs="Times New Roman"/>
          <w:b/>
          <w:sz w:val="24"/>
          <w:szCs w:val="24"/>
        </w:rPr>
        <w:t xml:space="preserve">Максимална стойност на проектно предложение: </w:t>
      </w:r>
      <w:r w:rsidRPr="006F0854">
        <w:rPr>
          <w:rFonts w:ascii="Times New Roman" w:eastAsia="Calibri" w:hAnsi="Times New Roman" w:cs="Times New Roman"/>
          <w:sz w:val="24"/>
          <w:szCs w:val="24"/>
        </w:rPr>
        <w:t>390 000 лв.</w:t>
      </w:r>
    </w:p>
    <w:p w:rsidR="000308A1" w:rsidRPr="006F0854" w:rsidRDefault="000308A1" w:rsidP="000308A1">
      <w:pPr>
        <w:widowControl w:val="0"/>
        <w:spacing w:after="0" w:line="23" w:lineRule="atLeast"/>
        <w:ind w:right="16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854">
        <w:rPr>
          <w:rFonts w:ascii="Times New Roman" w:eastAsia="Calibri" w:hAnsi="Times New Roman" w:cs="Times New Roman"/>
          <w:b/>
          <w:sz w:val="24"/>
          <w:szCs w:val="24"/>
        </w:rPr>
        <w:t xml:space="preserve">Максималният размер </w:t>
      </w:r>
      <w:r w:rsidRPr="006F0854">
        <w:rPr>
          <w:rFonts w:ascii="Times New Roman" w:eastAsia="Calibri" w:hAnsi="Times New Roman" w:cs="Times New Roman"/>
          <w:sz w:val="24"/>
          <w:szCs w:val="24"/>
        </w:rPr>
        <w:t xml:space="preserve">на финансовата помощ, за която може да кандидатства един бенефициент с едно проектно предложение е </w:t>
      </w:r>
      <w:r w:rsidR="00EB3369" w:rsidRPr="006F0854">
        <w:rPr>
          <w:rFonts w:ascii="Times New Roman" w:eastAsia="Calibri" w:hAnsi="Times New Roman" w:cs="Times New Roman"/>
          <w:sz w:val="24"/>
          <w:szCs w:val="24"/>
        </w:rPr>
        <w:t>351</w:t>
      </w:r>
      <w:r w:rsidRPr="006F0854">
        <w:rPr>
          <w:rFonts w:ascii="Times New Roman" w:eastAsia="Calibri" w:hAnsi="Times New Roman" w:cs="Times New Roman"/>
          <w:sz w:val="24"/>
          <w:szCs w:val="24"/>
        </w:rPr>
        <w:t> 000 лева (</w:t>
      </w:r>
      <w:r w:rsidR="005E5ACB" w:rsidRPr="006F0854">
        <w:rPr>
          <w:rFonts w:ascii="Times New Roman" w:eastAsia="Calibri" w:hAnsi="Times New Roman" w:cs="Times New Roman"/>
          <w:sz w:val="24"/>
          <w:szCs w:val="24"/>
        </w:rPr>
        <w:t>179 463,45</w:t>
      </w:r>
      <w:r w:rsidRPr="006F0854">
        <w:rPr>
          <w:rFonts w:ascii="Times New Roman" w:eastAsia="Calibri" w:hAnsi="Times New Roman" w:cs="Times New Roman"/>
          <w:sz w:val="24"/>
          <w:szCs w:val="24"/>
        </w:rPr>
        <w:t xml:space="preserve"> евро).</w:t>
      </w:r>
    </w:p>
    <w:p w:rsidR="000308A1" w:rsidRPr="006F0854" w:rsidRDefault="000308A1" w:rsidP="000308A1">
      <w:pPr>
        <w:widowControl w:val="0"/>
        <w:spacing w:after="0" w:line="23" w:lineRule="atLeast"/>
        <w:ind w:right="508" w:hanging="1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6A55C5" w:rsidRPr="006A55C5" w:rsidRDefault="006A55C5" w:rsidP="006A55C5">
      <w:pPr>
        <w:shd w:val="clear" w:color="auto" w:fill="FEFEFE"/>
        <w:spacing w:after="0" w:line="23" w:lineRule="atLeast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6A55C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Максималният интензитет  на  безвъзмездната финансова помощ (БФП) </w:t>
      </w:r>
      <w:r w:rsidRPr="006A55C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е до 90 % от общата стойност на допустимите разходи по проекта.</w:t>
      </w: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0308A1" w:rsidRPr="000308A1" w:rsidRDefault="000308A1" w:rsidP="000308A1">
      <w:pPr>
        <w:shd w:val="clear" w:color="auto" w:fill="FEFEFE"/>
        <w:spacing w:after="0" w:line="23" w:lineRule="atLeast"/>
        <w:rPr>
          <w:rFonts w:ascii="Times New Roman" w:eastAsia="Times New Roman" w:hAnsi="Times New Roman" w:cs="Times New Roman"/>
          <w:b/>
          <w:color w:val="548DD4"/>
          <w:sz w:val="24"/>
          <w:szCs w:val="24"/>
          <w:lang w:eastAsia="bg-BG"/>
        </w:rPr>
      </w:pPr>
      <w:r w:rsidRPr="000308A1">
        <w:rPr>
          <w:rFonts w:ascii="Times New Roman" w:eastAsia="Times New Roman" w:hAnsi="Times New Roman" w:cs="Times New Roman"/>
          <w:b/>
          <w:color w:val="548DD4"/>
          <w:sz w:val="24"/>
          <w:szCs w:val="24"/>
          <w:lang w:eastAsia="bg-BG"/>
        </w:rPr>
        <w:t>7. ЛИЦЕ/А ЗА КОНТАКТ И МЯСТО ЗА ДОСТЪП ДО ПОДРОБНА ИНФОРМАЦИЯ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Лице за контакт: </w:t>
      </w:r>
      <w:r w:rsidR="00B80F4F">
        <w:rPr>
          <w:rFonts w:ascii="Times New Roman" w:eastAsia="Times New Roman" w:hAnsi="Times New Roman" w:cs="Times New Roman"/>
          <w:sz w:val="24"/>
          <w:szCs w:val="24"/>
        </w:rPr>
        <w:t>Десислава Заевска, тел. 0877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0F4F">
        <w:rPr>
          <w:rFonts w:ascii="Times New Roman" w:eastAsia="Times New Roman" w:hAnsi="Times New Roman" w:cs="Times New Roman"/>
          <w:sz w:val="24"/>
          <w:szCs w:val="24"/>
        </w:rPr>
        <w:t>111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80F4F">
        <w:rPr>
          <w:rFonts w:ascii="Times New Roman" w:eastAsia="Times New Roman" w:hAnsi="Times New Roman" w:cs="Times New Roman"/>
          <w:sz w:val="24"/>
          <w:szCs w:val="24"/>
        </w:rPr>
        <w:t>165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>; е-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en-US"/>
        </w:rPr>
        <w:t>mail: mig</w:t>
      </w:r>
      <w:r w:rsidR="00B80F4F">
        <w:rPr>
          <w:rFonts w:ascii="Times New Roman" w:eastAsia="Times New Roman" w:hAnsi="Times New Roman" w:cs="Times New Roman"/>
          <w:sz w:val="24"/>
          <w:szCs w:val="24"/>
          <w:lang w:val="en-US"/>
        </w:rPr>
        <w:t>dt</w:t>
      </w:r>
      <w:r w:rsidRPr="000308A1">
        <w:rPr>
          <w:rFonts w:ascii="Times New Roman" w:eastAsia="Times New Roman" w:hAnsi="Times New Roman" w:cs="Times New Roman"/>
          <w:sz w:val="24"/>
          <w:szCs w:val="24"/>
          <w:lang w:val="en-US"/>
        </w:rPr>
        <w:t>@abv.bg</w:t>
      </w:r>
    </w:p>
    <w:p w:rsidR="000308A1" w:rsidRPr="000308A1" w:rsidRDefault="000308A1" w:rsidP="000308A1">
      <w:pPr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>Пълният пакет документи за кандидатстване са публикувани на следните интернет адреси:</w:t>
      </w:r>
    </w:p>
    <w:p w:rsidR="00D7323B" w:rsidRPr="00D7323B" w:rsidRDefault="000308A1" w:rsidP="00D7323B">
      <w:pPr>
        <w:numPr>
          <w:ilvl w:val="0"/>
          <w:numId w:val="1"/>
        </w:numPr>
        <w:tabs>
          <w:tab w:val="left" w:pos="142"/>
        </w:tabs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на сайта на Сдружение „МИГ </w:t>
      </w:r>
      <w:r w:rsidR="00B80F4F">
        <w:rPr>
          <w:rFonts w:ascii="Times New Roman" w:eastAsia="Times New Roman" w:hAnsi="Times New Roman" w:cs="Times New Roman"/>
          <w:sz w:val="24"/>
          <w:szCs w:val="24"/>
        </w:rPr>
        <w:t>„Дряново – Трявна – в сърцето на Балкана“</w:t>
      </w: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" w:history="1">
        <w:r w:rsidR="00D7323B" w:rsidRPr="00E2747D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http://www.mig-dryanovo-tryavna.eu/</w:t>
        </w:r>
      </w:hyperlink>
      <w:r w:rsidRPr="000308A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308A1" w:rsidRPr="000308A1" w:rsidRDefault="000308A1" w:rsidP="000308A1">
      <w:pPr>
        <w:numPr>
          <w:ilvl w:val="0"/>
          <w:numId w:val="1"/>
        </w:numPr>
        <w:tabs>
          <w:tab w:val="left" w:pos="142"/>
        </w:tabs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на сайта на ОПИК - </w:t>
      </w:r>
      <w:hyperlink r:id="rId14" w:history="1">
        <w:r w:rsidRPr="000308A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http://www.opcompetitiveness.bg</w:t>
        </w:r>
      </w:hyperlink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5" w:history="1">
        <w:r w:rsidRPr="000308A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www.opic.bg</w:t>
        </w:r>
      </w:hyperlink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</w:p>
    <w:p w:rsidR="000308A1" w:rsidRPr="000308A1" w:rsidRDefault="000308A1" w:rsidP="000308A1">
      <w:pPr>
        <w:numPr>
          <w:ilvl w:val="0"/>
          <w:numId w:val="1"/>
        </w:numPr>
        <w:tabs>
          <w:tab w:val="left" w:pos="142"/>
        </w:tabs>
        <w:snapToGrid w:val="0"/>
        <w:spacing w:after="0" w:line="23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308A1">
        <w:rPr>
          <w:rFonts w:ascii="Times New Roman" w:eastAsia="Times New Roman" w:hAnsi="Times New Roman" w:cs="Times New Roman"/>
          <w:sz w:val="24"/>
          <w:szCs w:val="24"/>
        </w:rPr>
        <w:t xml:space="preserve"> на сайта на Единния информационен портал за обща информация за управлението на Структурните фондове и Кохезионния фонд на Европейския съюз в Република България - </w:t>
      </w:r>
      <w:hyperlink r:id="rId16" w:history="1">
        <w:r w:rsidRPr="000308A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http://www.eufunds.bg</w:t>
        </w:r>
      </w:hyperlink>
      <w:r w:rsidRPr="000308A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0308A1" w:rsidRPr="000308A1" w:rsidRDefault="000308A1" w:rsidP="000308A1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fr-FR"/>
        </w:rPr>
      </w:pPr>
    </w:p>
    <w:p w:rsidR="000308A1" w:rsidRDefault="000308A1"/>
    <w:p w:rsidR="000308A1" w:rsidRDefault="000308A1"/>
    <w:sectPr w:rsidR="000308A1" w:rsidSect="000308A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8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79C" w:rsidRDefault="0012779C" w:rsidP="000308A1">
      <w:pPr>
        <w:spacing w:after="0" w:line="240" w:lineRule="auto"/>
      </w:pPr>
      <w:r>
        <w:separator/>
      </w:r>
    </w:p>
  </w:endnote>
  <w:endnote w:type="continuationSeparator" w:id="0">
    <w:p w:rsidR="0012779C" w:rsidRDefault="0012779C" w:rsidP="00030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8A1" w:rsidRDefault="000308A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8A1" w:rsidRDefault="000308A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8A1" w:rsidRDefault="000308A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79C" w:rsidRDefault="0012779C" w:rsidP="000308A1">
      <w:pPr>
        <w:spacing w:after="0" w:line="240" w:lineRule="auto"/>
      </w:pPr>
      <w:r>
        <w:separator/>
      </w:r>
    </w:p>
  </w:footnote>
  <w:footnote w:type="continuationSeparator" w:id="0">
    <w:p w:rsidR="0012779C" w:rsidRDefault="0012779C" w:rsidP="00030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8A1" w:rsidRDefault="000308A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26"/>
      <w:tblW w:w="5010" w:type="pct"/>
      <w:tblLook w:val="01E0" w:firstRow="1" w:lastRow="1" w:firstColumn="1" w:lastColumn="1" w:noHBand="0" w:noVBand="0"/>
    </w:tblPr>
    <w:tblGrid>
      <w:gridCol w:w="2322"/>
      <w:gridCol w:w="3306"/>
      <w:gridCol w:w="1416"/>
      <w:gridCol w:w="2046"/>
    </w:tblGrid>
    <w:tr w:rsidR="000308A1" w:rsidRPr="00B530D6" w:rsidTr="00D93EC2">
      <w:trPr>
        <w:trHeight w:val="1982"/>
      </w:trPr>
      <w:tc>
        <w:tcPr>
          <w:tcW w:w="1605" w:type="pct"/>
          <w:vAlign w:val="center"/>
          <w:hideMark/>
        </w:tcPr>
        <w:p w:rsidR="000308A1" w:rsidRPr="00B530D6" w:rsidRDefault="000308A1" w:rsidP="000308A1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sz w:val="20"/>
              <w:szCs w:val="20"/>
            </w:rPr>
          </w:pPr>
          <w:r w:rsidRPr="00B530D6">
            <w:rPr>
              <w:rFonts w:ascii="Times New Roman" w:eastAsia="Times New Roman" w:hAnsi="Times New Roman" w:cs="Times New Roman"/>
              <w:noProof/>
              <w:sz w:val="24"/>
              <w:szCs w:val="20"/>
              <w:lang w:val="en-GB" w:eastAsia="en-GB"/>
            </w:rPr>
            <w:drawing>
              <wp:inline distT="0" distB="0" distL="0" distR="0" wp14:anchorId="402F5CE1" wp14:editId="740B0451">
                <wp:extent cx="1076325" cy="981075"/>
                <wp:effectExtent l="0" t="0" r="9525" b="9525"/>
                <wp:docPr id="78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95" w:type="pct"/>
          <w:hideMark/>
        </w:tcPr>
        <w:p w:rsidR="000308A1" w:rsidRPr="00B530D6" w:rsidRDefault="000308A1" w:rsidP="000308A1">
          <w:pPr>
            <w:spacing w:after="0" w:line="276" w:lineRule="auto"/>
            <w:rPr>
              <w:rFonts w:ascii="Times New Roman" w:eastAsia="Calibri" w:hAnsi="Times New Roman" w:cs="Times New Roman"/>
              <w:b/>
              <w:sz w:val="24"/>
            </w:rPr>
          </w:pPr>
          <w:r w:rsidRPr="00B530D6">
            <w:rPr>
              <w:rFonts w:ascii="Times New Roman" w:eastAsia="Times New Roman" w:hAnsi="Times New Roman" w:cs="Times New Roman"/>
              <w:noProof/>
              <w:sz w:val="24"/>
              <w:szCs w:val="20"/>
              <w:lang w:val="en-GB" w:eastAsia="en-GB"/>
            </w:rPr>
            <w:drawing>
              <wp:anchor distT="0" distB="0" distL="114300" distR="114300" simplePos="0" relativeHeight="251663360" behindDoc="0" locked="0" layoutInCell="1" allowOverlap="1" wp14:anchorId="65B19CCC" wp14:editId="69D9243C">
                <wp:simplePos x="0" y="0"/>
                <wp:positionH relativeFrom="column">
                  <wp:posOffset>-12902</wp:posOffset>
                </wp:positionH>
                <wp:positionV relativeFrom="paragraph">
                  <wp:posOffset>257175</wp:posOffset>
                </wp:positionV>
                <wp:extent cx="1961717" cy="876300"/>
                <wp:effectExtent l="0" t="0" r="635" b="0"/>
                <wp:wrapSquare wrapText="bothSides"/>
                <wp:docPr id="79" name="Картина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035" t="15169" r="15656" b="633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61919" cy="87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27" w:type="pct"/>
        </w:tcPr>
        <w:p w:rsidR="000308A1" w:rsidRPr="00B530D6" w:rsidRDefault="000308A1" w:rsidP="000308A1">
          <w:pPr>
            <w:spacing w:after="0" w:line="276" w:lineRule="auto"/>
            <w:rPr>
              <w:rFonts w:ascii="Times New Roman" w:eastAsia="Calibri" w:hAnsi="Times New Roman" w:cs="Times New Roman"/>
              <w:b/>
              <w:sz w:val="24"/>
            </w:rPr>
          </w:pPr>
          <w:r w:rsidRPr="00B530D6">
            <w:rPr>
              <w:rFonts w:ascii="Times New Roman" w:eastAsia="Calibri" w:hAnsi="Times New Roman" w:cs="Times New Roman"/>
              <w:b/>
              <w:noProof/>
              <w:sz w:val="24"/>
              <w:lang w:val="en-GB" w:eastAsia="en-GB"/>
            </w:rPr>
            <w:drawing>
              <wp:anchor distT="0" distB="0" distL="114300" distR="114300" simplePos="0" relativeHeight="251664384" behindDoc="0" locked="0" layoutInCell="1" allowOverlap="1" wp14:anchorId="4A5001BD" wp14:editId="7A5F97BB">
                <wp:simplePos x="0" y="0"/>
                <wp:positionH relativeFrom="column">
                  <wp:posOffset>-8255</wp:posOffset>
                </wp:positionH>
                <wp:positionV relativeFrom="paragraph">
                  <wp:posOffset>393700</wp:posOffset>
                </wp:positionV>
                <wp:extent cx="762000" cy="600075"/>
                <wp:effectExtent l="0" t="0" r="0" b="9525"/>
                <wp:wrapSquare wrapText="bothSides"/>
                <wp:docPr id="80" name="Картина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0308A1" w:rsidRPr="00B530D6" w:rsidRDefault="000308A1" w:rsidP="000308A1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sz w:val="24"/>
            </w:rPr>
          </w:pPr>
        </w:p>
      </w:tc>
      <w:tc>
        <w:tcPr>
          <w:tcW w:w="872" w:type="pct"/>
        </w:tcPr>
        <w:p w:rsidR="000308A1" w:rsidRPr="0019275C" w:rsidRDefault="000308A1" w:rsidP="000308A1">
          <w:pPr>
            <w:spacing w:after="0" w:line="276" w:lineRule="auto"/>
            <w:rPr>
              <w:rFonts w:ascii="Times New Roman" w:eastAsia="Calibri" w:hAnsi="Times New Roman" w:cs="Times New Roman"/>
              <w:b/>
              <w:sz w:val="24"/>
            </w:rPr>
          </w:pPr>
          <w:r>
            <w:rPr>
              <w:rFonts w:ascii="Times New Roman" w:eastAsia="Calibri" w:hAnsi="Times New Roman" w:cs="Times New Roman"/>
              <w:noProof/>
              <w:sz w:val="24"/>
              <w:lang w:val="en-GB" w:eastAsia="en-GB"/>
            </w:rPr>
            <w:drawing>
              <wp:anchor distT="0" distB="0" distL="114300" distR="114300" simplePos="0" relativeHeight="251662336" behindDoc="0" locked="0" layoutInCell="1" allowOverlap="1" wp14:anchorId="404CEC9A" wp14:editId="621D9999">
                <wp:simplePos x="0" y="0"/>
                <wp:positionH relativeFrom="column">
                  <wp:posOffset>6985</wp:posOffset>
                </wp:positionH>
                <wp:positionV relativeFrom="paragraph">
                  <wp:posOffset>249555</wp:posOffset>
                </wp:positionV>
                <wp:extent cx="1152525" cy="771525"/>
                <wp:effectExtent l="0" t="0" r="9525" b="9525"/>
                <wp:wrapSquare wrapText="bothSides"/>
                <wp:docPr id="81" name="Картина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eastAsia="Calibri" w:hAnsi="Times New Roman" w:cs="Times New Roman"/>
              <w:b/>
              <w:noProof/>
              <w:sz w:val="24"/>
              <w:lang w:val="en-GB" w:eastAsia="en-GB"/>
            </w:rPr>
            <w:drawing>
              <wp:anchor distT="0" distB="0" distL="114300" distR="114300" simplePos="0" relativeHeight="251661312" behindDoc="0" locked="0" layoutInCell="1" allowOverlap="1" wp14:anchorId="249A71A1" wp14:editId="5405E84E">
                <wp:simplePos x="0" y="0"/>
                <wp:positionH relativeFrom="column">
                  <wp:posOffset>4981575</wp:posOffset>
                </wp:positionH>
                <wp:positionV relativeFrom="paragraph">
                  <wp:posOffset>133985</wp:posOffset>
                </wp:positionV>
                <wp:extent cx="1143000" cy="760730"/>
                <wp:effectExtent l="0" t="0" r="0" b="1270"/>
                <wp:wrapNone/>
                <wp:docPr id="82" name="Картина 82" descr="bulgarfla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bulgarfla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760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Times New Roman" w:eastAsia="Calibri" w:hAnsi="Times New Roman" w:cs="Times New Roman"/>
              <w:b/>
              <w:noProof/>
              <w:sz w:val="24"/>
              <w:lang w:val="en-GB" w:eastAsia="en-GB"/>
            </w:rPr>
            <w:drawing>
              <wp:anchor distT="0" distB="0" distL="114300" distR="114300" simplePos="0" relativeHeight="251660288" behindDoc="0" locked="0" layoutInCell="1" allowOverlap="1" wp14:anchorId="01ADE8BC" wp14:editId="07C61319">
                <wp:simplePos x="0" y="0"/>
                <wp:positionH relativeFrom="column">
                  <wp:posOffset>4981575</wp:posOffset>
                </wp:positionH>
                <wp:positionV relativeFrom="paragraph">
                  <wp:posOffset>133985</wp:posOffset>
                </wp:positionV>
                <wp:extent cx="1143000" cy="760730"/>
                <wp:effectExtent l="0" t="0" r="0" b="1270"/>
                <wp:wrapNone/>
                <wp:docPr id="83" name="Картина 83" descr="bulgarfla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ulgarfla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760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Times New Roman" w:eastAsia="Calibri" w:hAnsi="Times New Roman" w:cs="Times New Roman"/>
              <w:b/>
              <w:noProof/>
              <w:sz w:val="24"/>
              <w:lang w:val="en-GB" w:eastAsia="en-GB"/>
            </w:rPr>
            <w:drawing>
              <wp:anchor distT="0" distB="0" distL="114300" distR="114300" simplePos="0" relativeHeight="251659264" behindDoc="0" locked="0" layoutInCell="1" allowOverlap="1" wp14:anchorId="54D74C4C" wp14:editId="6296E281">
                <wp:simplePos x="0" y="0"/>
                <wp:positionH relativeFrom="column">
                  <wp:posOffset>4981575</wp:posOffset>
                </wp:positionH>
                <wp:positionV relativeFrom="paragraph">
                  <wp:posOffset>133985</wp:posOffset>
                </wp:positionV>
                <wp:extent cx="1143000" cy="760730"/>
                <wp:effectExtent l="0" t="0" r="0" b="1270"/>
                <wp:wrapNone/>
                <wp:docPr id="84" name="Картина 84" descr="bulgarfla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lgarfla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760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08A1" w:rsidRPr="00B530D6" w:rsidTr="00D93EC2">
      <w:trPr>
        <w:trHeight w:val="239"/>
      </w:trPr>
      <w:tc>
        <w:tcPr>
          <w:tcW w:w="5000" w:type="pct"/>
          <w:gridSpan w:val="4"/>
          <w:vAlign w:val="center"/>
          <w:hideMark/>
        </w:tcPr>
        <w:p w:rsidR="000308A1" w:rsidRPr="00B530D6" w:rsidRDefault="000308A1" w:rsidP="000308A1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iCs/>
              <w:sz w:val="18"/>
              <w:szCs w:val="18"/>
            </w:rPr>
          </w:pPr>
          <w:r w:rsidRPr="00B530D6">
            <w:rPr>
              <w:rFonts w:ascii="Times New Roman" w:eastAsia="Calibri" w:hAnsi="Times New Roman" w:cs="Times New Roman"/>
              <w:b/>
              <w:iCs/>
              <w:sz w:val="18"/>
              <w:szCs w:val="18"/>
            </w:rPr>
            <w:t>ВОДЕНО ОТ ОБЩНОСТИТЕ МЕСТНО РАЗВИТИЕ</w:t>
          </w:r>
        </w:p>
      </w:tc>
    </w:tr>
    <w:tr w:rsidR="000308A1" w:rsidRPr="00B530D6" w:rsidTr="000308A1">
      <w:trPr>
        <w:trHeight w:val="80"/>
      </w:trPr>
      <w:tc>
        <w:tcPr>
          <w:tcW w:w="5000" w:type="pct"/>
          <w:gridSpan w:val="4"/>
          <w:vAlign w:val="center"/>
          <w:hideMark/>
        </w:tcPr>
        <w:p w:rsidR="000308A1" w:rsidRPr="00B530D6" w:rsidRDefault="000308A1" w:rsidP="000308A1">
          <w:pPr>
            <w:spacing w:after="0" w:line="276" w:lineRule="auto"/>
            <w:jc w:val="center"/>
            <w:rPr>
              <w:rFonts w:ascii="Times New Roman" w:eastAsia="Calibri" w:hAnsi="Times New Roman" w:cs="Times New Roman"/>
              <w:b/>
              <w:iCs/>
              <w:sz w:val="18"/>
              <w:szCs w:val="18"/>
            </w:rPr>
          </w:pPr>
          <w:r w:rsidRPr="00B530D6">
            <w:rPr>
              <w:rFonts w:ascii="Times New Roman" w:eastAsia="Calibri" w:hAnsi="Times New Roman" w:cs="Times New Roman"/>
              <w:b/>
              <w:iCs/>
              <w:sz w:val="18"/>
              <w:szCs w:val="18"/>
            </w:rPr>
            <w:t>МЕСТНА ИНИЦИАТИВНА ГРУПА „</w:t>
          </w:r>
          <w:r>
            <w:rPr>
              <w:rFonts w:ascii="Times New Roman" w:eastAsia="Calibri" w:hAnsi="Times New Roman" w:cs="Times New Roman"/>
              <w:b/>
              <w:iCs/>
              <w:sz w:val="18"/>
              <w:szCs w:val="18"/>
            </w:rPr>
            <w:t>ДРЯНОВО – ТРЯВНА – В СЪРЦЕТО НА БАЛКАНА</w:t>
          </w:r>
          <w:r w:rsidRPr="00B530D6">
            <w:rPr>
              <w:rFonts w:ascii="Times New Roman" w:eastAsia="Calibri" w:hAnsi="Times New Roman" w:cs="Times New Roman"/>
              <w:b/>
              <w:iCs/>
              <w:sz w:val="18"/>
              <w:szCs w:val="18"/>
            </w:rPr>
            <w:t>“</w:t>
          </w:r>
        </w:p>
      </w:tc>
    </w:tr>
  </w:tbl>
  <w:p w:rsidR="000308A1" w:rsidRDefault="000308A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8A1" w:rsidRDefault="000308A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214582"/>
    <w:multiLevelType w:val="hybridMultilevel"/>
    <w:tmpl w:val="D6143398"/>
    <w:lvl w:ilvl="0" w:tplc="8DA2107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422"/>
    <w:rsid w:val="00020432"/>
    <w:rsid w:val="000308A1"/>
    <w:rsid w:val="000A48B2"/>
    <w:rsid w:val="00101C1A"/>
    <w:rsid w:val="0012779C"/>
    <w:rsid w:val="001771F3"/>
    <w:rsid w:val="00192BB7"/>
    <w:rsid w:val="001B39A7"/>
    <w:rsid w:val="0028192A"/>
    <w:rsid w:val="00291BC4"/>
    <w:rsid w:val="002D4A65"/>
    <w:rsid w:val="0030200A"/>
    <w:rsid w:val="004C61B2"/>
    <w:rsid w:val="00522C11"/>
    <w:rsid w:val="005E5ACB"/>
    <w:rsid w:val="005E6CD2"/>
    <w:rsid w:val="00647E58"/>
    <w:rsid w:val="006A55C5"/>
    <w:rsid w:val="006C0580"/>
    <w:rsid w:val="006F0854"/>
    <w:rsid w:val="007F7BC4"/>
    <w:rsid w:val="00890E92"/>
    <w:rsid w:val="00986162"/>
    <w:rsid w:val="009B2654"/>
    <w:rsid w:val="009B6EEE"/>
    <w:rsid w:val="00A704BE"/>
    <w:rsid w:val="00AC107B"/>
    <w:rsid w:val="00B80F4F"/>
    <w:rsid w:val="00B83D89"/>
    <w:rsid w:val="00D56422"/>
    <w:rsid w:val="00D7323B"/>
    <w:rsid w:val="00DF1698"/>
    <w:rsid w:val="00EB3369"/>
    <w:rsid w:val="00EF4648"/>
    <w:rsid w:val="00F027A8"/>
    <w:rsid w:val="00F1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6278CB9-801C-4692-ACAE-40844D1C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0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308A1"/>
  </w:style>
  <w:style w:type="paragraph" w:styleId="a5">
    <w:name w:val="footer"/>
    <w:basedOn w:val="a"/>
    <w:link w:val="a6"/>
    <w:uiPriority w:val="99"/>
    <w:unhideWhenUsed/>
    <w:rsid w:val="000308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308A1"/>
  </w:style>
  <w:style w:type="character" w:styleId="a7">
    <w:name w:val="Hyperlink"/>
    <w:basedOn w:val="a0"/>
    <w:uiPriority w:val="99"/>
    <w:unhideWhenUsed/>
    <w:rsid w:val="00D7323B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D732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mig-dryanovo-tryavna.eu/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hyperlink" Target="https://eumis2020.government.bg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eufunds.bg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User\Desktop\&#1055;&#1088;&#1086;&#1077;&#1082;&#1090;%20&#1054;&#1055;&#1048;&#1050;%202.2.%20&#1052;&#1048;&#1043;%20&#1044;&#1088;&#1103;&#1085;&#1086;&#1074;&#1086;%20&#8211;%20&#1058;&#1088;&#1103;&#1074;&#1085;&#1072;\&#1048;&#1057;&#1059;&#1053;%20&#1054;&#1055;&#1048;&#1050;%202.2\www.opic.bg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opcompetitiveness.bg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IP</cp:lastModifiedBy>
  <cp:revision>3</cp:revision>
  <dcterms:created xsi:type="dcterms:W3CDTF">2019-04-02T06:04:00Z</dcterms:created>
  <dcterms:modified xsi:type="dcterms:W3CDTF">2019-04-02T06:06:00Z</dcterms:modified>
</cp:coreProperties>
</file>